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7B" w:rsidRDefault="00674FBA">
      <w:pPr>
        <w:rPr>
          <w:b/>
          <w:sz w:val="48"/>
          <w:szCs w:val="48"/>
        </w:rPr>
      </w:pPr>
      <w:r w:rsidRPr="00674FBA">
        <w:rPr>
          <w:b/>
          <w:sz w:val="48"/>
          <w:szCs w:val="48"/>
        </w:rPr>
        <w:t>Inlämningsuppgift – Judendom/Islam</w:t>
      </w:r>
    </w:p>
    <w:p w:rsidR="00F27CC4" w:rsidRPr="00F27CC4" w:rsidRDefault="00F27CC4">
      <w:pPr>
        <w:rPr>
          <w:b/>
          <w:sz w:val="36"/>
          <w:szCs w:val="36"/>
        </w:rPr>
      </w:pPr>
      <w:r w:rsidRPr="00F27CC4">
        <w:rPr>
          <w:b/>
          <w:sz w:val="36"/>
          <w:szCs w:val="36"/>
        </w:rPr>
        <w:t>Inlämning senast fredag 24/10</w:t>
      </w:r>
      <w:bookmarkStart w:id="0" w:name="_GoBack"/>
      <w:bookmarkEnd w:id="0"/>
    </w:p>
    <w:p w:rsidR="00674FBA" w:rsidRPr="00674FBA" w:rsidRDefault="00674FBA" w:rsidP="00674FBA">
      <w:pPr>
        <w:rPr>
          <w:b/>
        </w:rPr>
      </w:pPr>
    </w:p>
    <w:p w:rsidR="00674FBA" w:rsidRDefault="00674FBA" w:rsidP="00674FBA">
      <w:pPr>
        <w:rPr>
          <w:b/>
        </w:rPr>
      </w:pPr>
    </w:p>
    <w:tbl>
      <w:tblPr>
        <w:tblStyle w:val="Tabellrutnt"/>
        <w:tblW w:w="9606" w:type="dxa"/>
        <w:tblLayout w:type="fixed"/>
        <w:tblLook w:val="04A0" w:firstRow="1" w:lastRow="0" w:firstColumn="1" w:lastColumn="0" w:noHBand="0" w:noVBand="1"/>
      </w:tblPr>
      <w:tblGrid>
        <w:gridCol w:w="3085"/>
        <w:gridCol w:w="11"/>
        <w:gridCol w:w="3108"/>
        <w:gridCol w:w="3402"/>
      </w:tblGrid>
      <w:tr w:rsidR="00674FBA" w:rsidTr="00674FBA">
        <w:tc>
          <w:tcPr>
            <w:tcW w:w="9606" w:type="dxa"/>
            <w:gridSpan w:val="4"/>
            <w:tcBorders>
              <w:bottom w:val="single" w:sz="4" w:space="0" w:color="auto"/>
            </w:tcBorders>
            <w:shd w:val="pct25" w:color="auto" w:fill="auto"/>
          </w:tcPr>
          <w:p w:rsidR="00674FBA" w:rsidRPr="00674FBA" w:rsidRDefault="00674FBA" w:rsidP="00674FBA">
            <w:pPr>
              <w:jc w:val="center"/>
              <w:rPr>
                <w:rFonts w:ascii="Calibri" w:hAnsi="Calibri"/>
                <w:b/>
                <w:sz w:val="24"/>
                <w:szCs w:val="24"/>
              </w:rPr>
            </w:pPr>
            <w:r w:rsidRPr="00674FBA">
              <w:rPr>
                <w:rFonts w:ascii="Calibri" w:hAnsi="Calibri"/>
                <w:sz w:val="24"/>
                <w:szCs w:val="24"/>
              </w:rPr>
              <w:br w:type="page"/>
            </w:r>
            <w:r w:rsidRPr="00674FBA">
              <w:rPr>
                <w:rFonts w:ascii="Calibri" w:hAnsi="Calibri"/>
                <w:b/>
                <w:sz w:val="24"/>
                <w:szCs w:val="24"/>
              </w:rPr>
              <w:t>Kunskapskrav</w:t>
            </w:r>
          </w:p>
        </w:tc>
      </w:tr>
      <w:tr w:rsidR="00674FBA" w:rsidTr="00674FBA">
        <w:tc>
          <w:tcPr>
            <w:tcW w:w="3096" w:type="dxa"/>
            <w:gridSpan w:val="2"/>
            <w:shd w:val="pct12" w:color="auto" w:fill="auto"/>
          </w:tcPr>
          <w:p w:rsidR="00674FBA" w:rsidRPr="00674FBA" w:rsidRDefault="00674FBA" w:rsidP="00674FBA">
            <w:pPr>
              <w:jc w:val="center"/>
              <w:rPr>
                <w:rFonts w:ascii="Calibri" w:hAnsi="Calibri"/>
                <w:b/>
                <w:sz w:val="24"/>
                <w:szCs w:val="24"/>
              </w:rPr>
            </w:pPr>
            <w:r w:rsidRPr="00674FBA">
              <w:rPr>
                <w:rFonts w:ascii="Calibri" w:hAnsi="Calibri"/>
                <w:b/>
                <w:sz w:val="24"/>
                <w:szCs w:val="24"/>
              </w:rPr>
              <w:t>E</w:t>
            </w:r>
          </w:p>
        </w:tc>
        <w:tc>
          <w:tcPr>
            <w:tcW w:w="3108" w:type="dxa"/>
            <w:shd w:val="pct12" w:color="auto" w:fill="auto"/>
          </w:tcPr>
          <w:p w:rsidR="00674FBA" w:rsidRPr="00674FBA" w:rsidRDefault="00674FBA" w:rsidP="00674FBA">
            <w:pPr>
              <w:jc w:val="center"/>
              <w:rPr>
                <w:rFonts w:ascii="Calibri" w:hAnsi="Calibri"/>
                <w:b/>
                <w:sz w:val="24"/>
                <w:szCs w:val="24"/>
              </w:rPr>
            </w:pPr>
            <w:r w:rsidRPr="00674FBA">
              <w:rPr>
                <w:rFonts w:ascii="Calibri" w:hAnsi="Calibri"/>
                <w:b/>
                <w:sz w:val="24"/>
                <w:szCs w:val="24"/>
              </w:rPr>
              <w:t>C</w:t>
            </w:r>
          </w:p>
        </w:tc>
        <w:tc>
          <w:tcPr>
            <w:tcW w:w="3402" w:type="dxa"/>
            <w:shd w:val="pct12" w:color="auto" w:fill="auto"/>
          </w:tcPr>
          <w:p w:rsidR="00674FBA" w:rsidRPr="00674FBA" w:rsidRDefault="00674FBA" w:rsidP="00674FBA">
            <w:pPr>
              <w:jc w:val="center"/>
              <w:rPr>
                <w:rFonts w:ascii="Calibri" w:hAnsi="Calibri"/>
                <w:b/>
                <w:sz w:val="24"/>
                <w:szCs w:val="24"/>
              </w:rPr>
            </w:pPr>
            <w:r w:rsidRPr="00674FBA">
              <w:rPr>
                <w:rFonts w:ascii="Calibri" w:hAnsi="Calibri"/>
                <w:b/>
                <w:sz w:val="24"/>
                <w:szCs w:val="24"/>
              </w:rPr>
              <w:t>A</w:t>
            </w:r>
          </w:p>
        </w:tc>
      </w:tr>
      <w:tr w:rsidR="00674FBA" w:rsidTr="00674FBA">
        <w:tc>
          <w:tcPr>
            <w:tcW w:w="3096" w:type="dxa"/>
            <w:gridSpan w:val="2"/>
            <w:tcBorders>
              <w:top w:val="nil"/>
              <w:bottom w:val="nil"/>
            </w:tcBorders>
          </w:tcPr>
          <w:p w:rsidR="00674FBA" w:rsidRPr="00B20369" w:rsidRDefault="00674FBA" w:rsidP="00674FBA">
            <w:pPr>
              <w:jc w:val="center"/>
              <w:rPr>
                <w:rFonts w:eastAsia="Times New Roman" w:cs="Times New Roman"/>
                <w:sz w:val="24"/>
                <w:szCs w:val="24"/>
                <w:lang w:eastAsia="sv-SE"/>
              </w:rPr>
            </w:pPr>
            <w:r w:rsidRPr="00B20369">
              <w:rPr>
                <w:rFonts w:eastAsia="Times New Roman" w:cs="Times New Roman"/>
                <w:color w:val="222222"/>
                <w:sz w:val="24"/>
                <w:szCs w:val="24"/>
                <w:shd w:val="clear" w:color="auto" w:fill="FFFFFF"/>
                <w:lang w:eastAsia="sv-SE"/>
              </w:rPr>
              <w:t xml:space="preserve">Du för </w:t>
            </w:r>
            <w:r w:rsidRPr="00B20369">
              <w:rPr>
                <w:rFonts w:eastAsia="Times New Roman" w:cs="Times New Roman"/>
                <w:b/>
                <w:bCs/>
                <w:color w:val="222222"/>
                <w:sz w:val="24"/>
                <w:szCs w:val="24"/>
                <w:shd w:val="clear" w:color="auto" w:fill="FFFFFF"/>
                <w:lang w:eastAsia="sv-SE"/>
              </w:rPr>
              <w:t>enkla </w:t>
            </w:r>
            <w:r w:rsidRPr="00B20369">
              <w:rPr>
                <w:rFonts w:eastAsia="Times New Roman" w:cs="Times New Roman"/>
                <w:color w:val="222222"/>
                <w:sz w:val="24"/>
                <w:szCs w:val="24"/>
                <w:shd w:val="clear" w:color="auto" w:fill="FFFFFF"/>
                <w:lang w:eastAsia="sv-SE"/>
              </w:rPr>
              <w:t>resonemang om likheter och skillnader inom och mellan några religioner och andra livsåskådningar.</w:t>
            </w:r>
          </w:p>
        </w:tc>
        <w:tc>
          <w:tcPr>
            <w:tcW w:w="3108" w:type="dxa"/>
            <w:tcBorders>
              <w:top w:val="nil"/>
              <w:bottom w:val="nil"/>
            </w:tcBorders>
          </w:tcPr>
          <w:p w:rsidR="00674FBA" w:rsidRPr="00B20369" w:rsidRDefault="00674FBA" w:rsidP="00674FBA">
            <w:pPr>
              <w:jc w:val="center"/>
              <w:rPr>
                <w:rFonts w:eastAsia="Times New Roman" w:cs="Times New Roman"/>
                <w:sz w:val="24"/>
                <w:szCs w:val="24"/>
                <w:lang w:eastAsia="sv-SE"/>
              </w:rPr>
            </w:pPr>
            <w:r w:rsidRPr="00B20369">
              <w:rPr>
                <w:rFonts w:eastAsia="Times New Roman" w:cs="Times New Roman"/>
                <w:color w:val="222222"/>
                <w:sz w:val="24"/>
                <w:szCs w:val="24"/>
                <w:shd w:val="clear" w:color="auto" w:fill="FFFFFF"/>
                <w:lang w:eastAsia="sv-SE"/>
              </w:rPr>
              <w:t xml:space="preserve">Du för </w:t>
            </w:r>
            <w:r w:rsidRPr="00B20369">
              <w:rPr>
                <w:rFonts w:eastAsia="Times New Roman" w:cs="Times New Roman"/>
                <w:b/>
                <w:color w:val="222222"/>
                <w:sz w:val="24"/>
                <w:szCs w:val="24"/>
                <w:shd w:val="clear" w:color="auto" w:fill="FFFFFF"/>
                <w:lang w:eastAsia="sv-SE"/>
              </w:rPr>
              <w:t>utvecklade</w:t>
            </w:r>
            <w:r w:rsidRPr="00B20369">
              <w:rPr>
                <w:rFonts w:eastAsia="Times New Roman" w:cs="Times New Roman"/>
                <w:color w:val="222222"/>
                <w:sz w:val="24"/>
                <w:szCs w:val="24"/>
                <w:shd w:val="clear" w:color="auto" w:fill="FFFFFF"/>
                <w:lang w:eastAsia="sv-SE"/>
              </w:rPr>
              <w:t xml:space="preserve"> resonemang om likheter och skillnader inom och mellan några religioner och andra livsåskådningar.</w:t>
            </w:r>
          </w:p>
        </w:tc>
        <w:tc>
          <w:tcPr>
            <w:tcW w:w="3402" w:type="dxa"/>
            <w:tcBorders>
              <w:top w:val="nil"/>
              <w:bottom w:val="nil"/>
            </w:tcBorders>
          </w:tcPr>
          <w:p w:rsidR="00674FBA" w:rsidRPr="00B20369" w:rsidRDefault="00674FBA" w:rsidP="00674FBA">
            <w:pPr>
              <w:jc w:val="center"/>
              <w:rPr>
                <w:rFonts w:eastAsia="Times New Roman" w:cs="Times New Roman"/>
                <w:sz w:val="24"/>
                <w:szCs w:val="24"/>
                <w:lang w:eastAsia="sv-SE"/>
              </w:rPr>
            </w:pPr>
            <w:r w:rsidRPr="00B20369">
              <w:rPr>
                <w:rFonts w:eastAsia="Times New Roman" w:cs="Times New Roman"/>
                <w:color w:val="222222"/>
                <w:sz w:val="24"/>
                <w:szCs w:val="24"/>
                <w:shd w:val="clear" w:color="auto" w:fill="FFFFFF"/>
                <w:lang w:eastAsia="sv-SE"/>
              </w:rPr>
              <w:t>Du för eleven </w:t>
            </w:r>
            <w:r w:rsidRPr="00B20369">
              <w:rPr>
                <w:rFonts w:eastAsia="Times New Roman" w:cs="Times New Roman"/>
                <w:b/>
                <w:bCs/>
                <w:color w:val="222222"/>
                <w:sz w:val="24"/>
                <w:szCs w:val="24"/>
                <w:shd w:val="clear" w:color="auto" w:fill="FFFFFF"/>
                <w:lang w:eastAsia="sv-SE"/>
              </w:rPr>
              <w:t xml:space="preserve">välutvecklade och nyanserade </w:t>
            </w:r>
            <w:r w:rsidRPr="00B20369">
              <w:rPr>
                <w:rFonts w:eastAsia="Times New Roman" w:cs="Times New Roman"/>
                <w:color w:val="222222"/>
                <w:sz w:val="24"/>
                <w:szCs w:val="24"/>
                <w:shd w:val="clear" w:color="auto" w:fill="FFFFFF"/>
                <w:lang w:eastAsia="sv-SE"/>
              </w:rPr>
              <w:t>resonemang om likheter och skillnader inom och mellan några religioner och andra livsåskådningar.</w:t>
            </w:r>
          </w:p>
        </w:tc>
      </w:tr>
      <w:tr w:rsidR="00674FBA" w:rsidTr="00674FBA">
        <w:tc>
          <w:tcPr>
            <w:tcW w:w="3096" w:type="dxa"/>
            <w:gridSpan w:val="2"/>
            <w:tcBorders>
              <w:top w:val="nil"/>
            </w:tcBorders>
          </w:tcPr>
          <w:p w:rsidR="00674FBA" w:rsidRDefault="00674FBA" w:rsidP="00674FBA">
            <w:pPr>
              <w:jc w:val="center"/>
              <w:rPr>
                <w:i/>
                <w:sz w:val="20"/>
                <w:szCs w:val="24"/>
              </w:rPr>
            </w:pPr>
          </w:p>
          <w:p w:rsidR="00674FBA" w:rsidRPr="00B20369" w:rsidRDefault="00674FBA" w:rsidP="00674FBA">
            <w:pPr>
              <w:jc w:val="center"/>
              <w:rPr>
                <w:i/>
                <w:sz w:val="20"/>
                <w:szCs w:val="24"/>
              </w:rPr>
            </w:pPr>
            <w:r>
              <w:rPr>
                <w:i/>
                <w:sz w:val="20"/>
                <w:szCs w:val="24"/>
              </w:rPr>
              <w:t xml:space="preserve">Du kan göra en jämförelse där några likheter </w:t>
            </w:r>
            <w:r w:rsidRPr="00674FBA">
              <w:rPr>
                <w:b/>
                <w:i/>
                <w:sz w:val="20"/>
                <w:szCs w:val="24"/>
              </w:rPr>
              <w:t>och</w:t>
            </w:r>
            <w:r>
              <w:rPr>
                <w:i/>
                <w:sz w:val="20"/>
                <w:szCs w:val="24"/>
              </w:rPr>
              <w:t xml:space="preserve"> skillnader förklaras.</w:t>
            </w:r>
          </w:p>
          <w:p w:rsidR="00674FBA" w:rsidRPr="00B20369" w:rsidRDefault="00674FBA" w:rsidP="00674FBA">
            <w:pPr>
              <w:jc w:val="center"/>
              <w:rPr>
                <w:i/>
                <w:sz w:val="20"/>
                <w:szCs w:val="24"/>
              </w:rPr>
            </w:pPr>
          </w:p>
        </w:tc>
        <w:tc>
          <w:tcPr>
            <w:tcW w:w="3108" w:type="dxa"/>
            <w:tcBorders>
              <w:top w:val="nil"/>
            </w:tcBorders>
          </w:tcPr>
          <w:p w:rsidR="00674FBA" w:rsidRPr="00B20369" w:rsidRDefault="00674FBA" w:rsidP="00674FBA">
            <w:pPr>
              <w:jc w:val="center"/>
              <w:rPr>
                <w:i/>
                <w:sz w:val="20"/>
                <w:szCs w:val="24"/>
              </w:rPr>
            </w:pPr>
          </w:p>
          <w:p w:rsidR="00674FBA" w:rsidRPr="00B20369" w:rsidRDefault="00674FBA" w:rsidP="00674FBA">
            <w:pPr>
              <w:jc w:val="center"/>
              <w:rPr>
                <w:i/>
                <w:sz w:val="20"/>
                <w:szCs w:val="24"/>
              </w:rPr>
            </w:pPr>
            <w:r>
              <w:rPr>
                <w:i/>
                <w:sz w:val="20"/>
                <w:szCs w:val="24"/>
              </w:rPr>
              <w:t xml:space="preserve">Du gör en jämförelse där likheter </w:t>
            </w:r>
            <w:r w:rsidRPr="00674FBA">
              <w:rPr>
                <w:b/>
                <w:i/>
                <w:sz w:val="20"/>
                <w:szCs w:val="24"/>
              </w:rPr>
              <w:t>och</w:t>
            </w:r>
            <w:r>
              <w:rPr>
                <w:i/>
                <w:sz w:val="20"/>
                <w:szCs w:val="24"/>
              </w:rPr>
              <w:t xml:space="preserve"> skillnader förklaras med exempel. </w:t>
            </w:r>
          </w:p>
        </w:tc>
        <w:tc>
          <w:tcPr>
            <w:tcW w:w="3402" w:type="dxa"/>
            <w:tcBorders>
              <w:top w:val="nil"/>
            </w:tcBorders>
          </w:tcPr>
          <w:p w:rsidR="00674FBA" w:rsidRPr="00B20369" w:rsidRDefault="00674FBA" w:rsidP="00674FBA">
            <w:pPr>
              <w:jc w:val="center"/>
              <w:rPr>
                <w:i/>
                <w:sz w:val="20"/>
                <w:szCs w:val="24"/>
              </w:rPr>
            </w:pPr>
          </w:p>
          <w:p w:rsidR="00674FBA" w:rsidRPr="00C74197" w:rsidRDefault="00674FBA" w:rsidP="00674FBA">
            <w:pPr>
              <w:jc w:val="center"/>
              <w:rPr>
                <w:i/>
                <w:sz w:val="20"/>
                <w:szCs w:val="24"/>
              </w:rPr>
            </w:pPr>
            <w:r>
              <w:rPr>
                <w:i/>
                <w:sz w:val="20"/>
                <w:szCs w:val="24"/>
              </w:rPr>
              <w:t xml:space="preserve">Du gör en jämförelse där du förklarar och problematiserar likheter </w:t>
            </w:r>
            <w:r w:rsidRPr="00674FBA">
              <w:rPr>
                <w:b/>
                <w:i/>
                <w:sz w:val="20"/>
                <w:szCs w:val="24"/>
              </w:rPr>
              <w:t>och</w:t>
            </w:r>
            <w:r>
              <w:rPr>
                <w:i/>
                <w:sz w:val="20"/>
                <w:szCs w:val="24"/>
              </w:rPr>
              <w:t xml:space="preserve"> skillnader och använder förtydligande exempel i ditt resonemang. </w:t>
            </w:r>
          </w:p>
        </w:tc>
      </w:tr>
      <w:tr w:rsidR="00674FBA" w:rsidTr="00674FBA">
        <w:tc>
          <w:tcPr>
            <w:tcW w:w="9606" w:type="dxa"/>
            <w:gridSpan w:val="4"/>
            <w:tcBorders>
              <w:bottom w:val="single" w:sz="4" w:space="0" w:color="auto"/>
            </w:tcBorders>
            <w:shd w:val="pct25" w:color="auto" w:fill="auto"/>
          </w:tcPr>
          <w:p w:rsidR="00674FBA" w:rsidRPr="00674FBA" w:rsidRDefault="00674FBA" w:rsidP="00674FBA">
            <w:pPr>
              <w:jc w:val="center"/>
              <w:rPr>
                <w:rFonts w:ascii="Calibri" w:hAnsi="Calibri"/>
                <w:b/>
                <w:sz w:val="24"/>
              </w:rPr>
            </w:pPr>
            <w:r w:rsidRPr="00674FBA">
              <w:rPr>
                <w:rFonts w:ascii="Calibri" w:hAnsi="Calibri"/>
                <w:b/>
                <w:sz w:val="24"/>
              </w:rPr>
              <w:t>Kunskapskrav</w:t>
            </w:r>
          </w:p>
        </w:tc>
      </w:tr>
      <w:tr w:rsidR="00674FBA" w:rsidRPr="003760E1" w:rsidTr="00674FBA">
        <w:tc>
          <w:tcPr>
            <w:tcW w:w="3085" w:type="dxa"/>
            <w:shd w:val="pct12" w:color="auto" w:fill="auto"/>
          </w:tcPr>
          <w:p w:rsidR="00674FBA" w:rsidRPr="00674FBA" w:rsidRDefault="00674FBA" w:rsidP="00674FBA">
            <w:pPr>
              <w:jc w:val="center"/>
              <w:rPr>
                <w:rFonts w:ascii="Calibri" w:hAnsi="Calibri" w:cs="Apple Symbols"/>
                <w:b/>
                <w:sz w:val="24"/>
              </w:rPr>
            </w:pPr>
            <w:r w:rsidRPr="00674FBA">
              <w:rPr>
                <w:rFonts w:ascii="Calibri" w:hAnsi="Calibri" w:cs="Apple Symbols"/>
                <w:b/>
                <w:sz w:val="24"/>
              </w:rPr>
              <w:t>E</w:t>
            </w:r>
          </w:p>
        </w:tc>
        <w:tc>
          <w:tcPr>
            <w:tcW w:w="3119" w:type="dxa"/>
            <w:gridSpan w:val="2"/>
            <w:shd w:val="pct12" w:color="auto" w:fill="auto"/>
          </w:tcPr>
          <w:p w:rsidR="00674FBA" w:rsidRPr="00674FBA" w:rsidRDefault="00674FBA" w:rsidP="00674FBA">
            <w:pPr>
              <w:jc w:val="center"/>
              <w:rPr>
                <w:rFonts w:ascii="Calibri" w:hAnsi="Calibri" w:cs="Apple Symbols"/>
                <w:b/>
                <w:sz w:val="24"/>
              </w:rPr>
            </w:pPr>
            <w:r w:rsidRPr="00674FBA">
              <w:rPr>
                <w:rFonts w:ascii="Calibri" w:hAnsi="Calibri" w:cs="Apple Symbols"/>
                <w:b/>
                <w:sz w:val="24"/>
              </w:rPr>
              <w:t>C</w:t>
            </w:r>
          </w:p>
        </w:tc>
        <w:tc>
          <w:tcPr>
            <w:tcW w:w="3402" w:type="dxa"/>
            <w:shd w:val="pct12" w:color="auto" w:fill="auto"/>
          </w:tcPr>
          <w:p w:rsidR="00674FBA" w:rsidRPr="00674FBA" w:rsidRDefault="00674FBA" w:rsidP="00674FBA">
            <w:pPr>
              <w:jc w:val="center"/>
              <w:rPr>
                <w:rFonts w:ascii="Calibri" w:hAnsi="Calibri" w:cs="Apple Symbols"/>
                <w:b/>
                <w:sz w:val="24"/>
              </w:rPr>
            </w:pPr>
            <w:r w:rsidRPr="00674FBA">
              <w:rPr>
                <w:rFonts w:ascii="Calibri" w:hAnsi="Calibri" w:cs="Apple Symbols"/>
                <w:b/>
                <w:sz w:val="24"/>
              </w:rPr>
              <w:t>A</w:t>
            </w:r>
          </w:p>
        </w:tc>
      </w:tr>
      <w:tr w:rsidR="00674FBA" w:rsidTr="00674FBA">
        <w:tc>
          <w:tcPr>
            <w:tcW w:w="3085" w:type="dxa"/>
            <w:tcBorders>
              <w:bottom w:val="nil"/>
            </w:tcBorders>
          </w:tcPr>
          <w:p w:rsidR="00674FBA" w:rsidRPr="009C2EB2" w:rsidRDefault="00674FBA" w:rsidP="00674FBA">
            <w:pPr>
              <w:jc w:val="center"/>
              <w:rPr>
                <w:sz w:val="24"/>
              </w:rPr>
            </w:pPr>
            <w:r w:rsidRPr="009C2EB2">
              <w:rPr>
                <w:color w:val="222222"/>
                <w:sz w:val="24"/>
                <w:szCs w:val="18"/>
                <w:shd w:val="clear" w:color="auto" w:fill="FFFFFF"/>
              </w:rPr>
              <w:t>Eleven</w:t>
            </w:r>
            <w:r w:rsidRPr="009C2EB2">
              <w:rPr>
                <w:rStyle w:val="apple-converted-space"/>
                <w:color w:val="222222"/>
                <w:sz w:val="24"/>
                <w:szCs w:val="18"/>
                <w:shd w:val="clear" w:color="auto" w:fill="FFFFFF"/>
              </w:rPr>
              <w:t> </w:t>
            </w:r>
            <w:r w:rsidRPr="009C2EB2">
              <w:rPr>
                <w:color w:val="222222"/>
                <w:sz w:val="24"/>
                <w:szCs w:val="18"/>
                <w:shd w:val="clear" w:color="auto" w:fill="FFFFFF"/>
              </w:rPr>
              <w:t>har</w:t>
            </w:r>
            <w:r w:rsidRPr="009C2EB2">
              <w:rPr>
                <w:rStyle w:val="apple-converted-space"/>
                <w:color w:val="222222"/>
                <w:sz w:val="24"/>
                <w:szCs w:val="18"/>
                <w:shd w:val="clear" w:color="auto" w:fill="FFFFFF"/>
              </w:rPr>
              <w:t> </w:t>
            </w:r>
            <w:r w:rsidRPr="009C2EB2">
              <w:rPr>
                <w:rStyle w:val="Betoning2"/>
                <w:color w:val="222222"/>
                <w:sz w:val="24"/>
                <w:szCs w:val="18"/>
                <w:shd w:val="clear" w:color="auto" w:fill="FFFFFF"/>
              </w:rPr>
              <w:t>grundläggande</w:t>
            </w:r>
            <w:r w:rsidRPr="009C2EB2">
              <w:rPr>
                <w:rStyle w:val="apple-converted-space"/>
                <w:color w:val="222222"/>
                <w:sz w:val="24"/>
                <w:szCs w:val="18"/>
                <w:shd w:val="clear" w:color="auto" w:fill="FFFFFF"/>
              </w:rPr>
              <w:t> </w:t>
            </w:r>
            <w:r w:rsidRPr="009C2EB2">
              <w:rPr>
                <w:rStyle w:val="apple-converted-space"/>
                <w:color w:val="222222"/>
                <w:sz w:val="24"/>
                <w:szCs w:val="18"/>
                <w:shd w:val="clear" w:color="auto" w:fill="FFFFFF"/>
              </w:rPr>
              <w:br/>
            </w:r>
            <w:r w:rsidRPr="009C2EB2">
              <w:rPr>
                <w:color w:val="222222"/>
                <w:sz w:val="24"/>
                <w:szCs w:val="18"/>
                <w:shd w:val="clear" w:color="auto" w:fill="FFFFFF"/>
              </w:rPr>
              <w:t xml:space="preserve">kunskaper om kristendomen och de andra världsreligionerna och visar det genom att </w:t>
            </w:r>
            <w:r w:rsidRPr="009C2EB2">
              <w:rPr>
                <w:b/>
                <w:color w:val="222222"/>
                <w:sz w:val="24"/>
                <w:szCs w:val="18"/>
                <w:shd w:val="clear" w:color="auto" w:fill="FFFFFF"/>
              </w:rPr>
              <w:t>beskriva</w:t>
            </w:r>
            <w:r w:rsidRPr="009C2EB2">
              <w:rPr>
                <w:color w:val="222222"/>
                <w:sz w:val="24"/>
                <w:szCs w:val="18"/>
                <w:shd w:val="clear" w:color="auto" w:fill="FFFFFF"/>
              </w:rPr>
              <w:t xml:space="preserve"> centrala tankegångar, urkunder och konkreta religiösa uttryck och handlingar inom religionerna.</w:t>
            </w:r>
          </w:p>
        </w:tc>
        <w:tc>
          <w:tcPr>
            <w:tcW w:w="3119" w:type="dxa"/>
            <w:gridSpan w:val="2"/>
            <w:tcBorders>
              <w:bottom w:val="nil"/>
            </w:tcBorders>
          </w:tcPr>
          <w:p w:rsidR="00674FBA" w:rsidRPr="009C2EB2" w:rsidRDefault="00674FBA" w:rsidP="00674FBA">
            <w:pPr>
              <w:jc w:val="center"/>
              <w:rPr>
                <w:sz w:val="24"/>
              </w:rPr>
            </w:pPr>
            <w:r w:rsidRPr="009C2EB2">
              <w:rPr>
                <w:color w:val="222222"/>
                <w:sz w:val="24"/>
                <w:szCs w:val="18"/>
                <w:shd w:val="clear" w:color="auto" w:fill="FFFFFF"/>
              </w:rPr>
              <w:t>Eleven</w:t>
            </w:r>
            <w:r w:rsidRPr="009C2EB2">
              <w:rPr>
                <w:rStyle w:val="apple-converted-space"/>
                <w:color w:val="222222"/>
                <w:sz w:val="24"/>
                <w:szCs w:val="18"/>
                <w:shd w:val="clear" w:color="auto" w:fill="FFFFFF"/>
              </w:rPr>
              <w:t> </w:t>
            </w:r>
            <w:r w:rsidRPr="009C2EB2">
              <w:rPr>
                <w:color w:val="222222"/>
                <w:sz w:val="24"/>
                <w:szCs w:val="18"/>
                <w:shd w:val="clear" w:color="auto" w:fill="FFFFFF"/>
              </w:rPr>
              <w:t>har</w:t>
            </w:r>
            <w:r w:rsidRPr="009C2EB2">
              <w:rPr>
                <w:rStyle w:val="apple-converted-space"/>
                <w:color w:val="222222"/>
                <w:sz w:val="24"/>
                <w:szCs w:val="18"/>
                <w:shd w:val="clear" w:color="auto" w:fill="FFFFFF"/>
              </w:rPr>
              <w:t> </w:t>
            </w:r>
            <w:r w:rsidRPr="009C2EB2">
              <w:rPr>
                <w:rStyle w:val="Betoning2"/>
                <w:color w:val="222222"/>
                <w:sz w:val="24"/>
                <w:szCs w:val="18"/>
                <w:shd w:val="clear" w:color="auto" w:fill="FFFFFF"/>
              </w:rPr>
              <w:t>goda</w:t>
            </w:r>
            <w:r w:rsidRPr="009C2EB2">
              <w:rPr>
                <w:rStyle w:val="apple-converted-space"/>
                <w:color w:val="222222"/>
                <w:sz w:val="24"/>
                <w:szCs w:val="18"/>
                <w:shd w:val="clear" w:color="auto" w:fill="FFFFFF"/>
              </w:rPr>
              <w:t> </w:t>
            </w:r>
            <w:r w:rsidRPr="009C2EB2">
              <w:rPr>
                <w:color w:val="222222"/>
                <w:sz w:val="24"/>
                <w:szCs w:val="18"/>
                <w:shd w:val="clear" w:color="auto" w:fill="FFFFFF"/>
              </w:rPr>
              <w:t>kunskaper om kristendomen och de andra världsreligionerna och visar det genom att</w:t>
            </w:r>
            <w:r w:rsidRPr="009C2EB2">
              <w:rPr>
                <w:rStyle w:val="apple-converted-space"/>
                <w:color w:val="222222"/>
                <w:sz w:val="24"/>
                <w:szCs w:val="18"/>
                <w:shd w:val="clear" w:color="auto" w:fill="FFFFFF"/>
              </w:rPr>
              <w:t> </w:t>
            </w:r>
            <w:r w:rsidRPr="009C2EB2">
              <w:rPr>
                <w:rStyle w:val="Betoning2"/>
                <w:color w:val="222222"/>
                <w:sz w:val="24"/>
                <w:szCs w:val="18"/>
                <w:shd w:val="clear" w:color="auto" w:fill="FFFFFF"/>
              </w:rPr>
              <w:t>förklara och visa på samband mellan</w:t>
            </w:r>
            <w:r w:rsidRPr="009C2EB2">
              <w:rPr>
                <w:rStyle w:val="apple-converted-space"/>
                <w:b/>
                <w:bCs/>
                <w:color w:val="222222"/>
                <w:sz w:val="24"/>
                <w:szCs w:val="18"/>
                <w:shd w:val="clear" w:color="auto" w:fill="FFFFFF"/>
              </w:rPr>
              <w:t> </w:t>
            </w:r>
            <w:r w:rsidRPr="009C2EB2">
              <w:rPr>
                <w:color w:val="222222"/>
                <w:sz w:val="24"/>
                <w:szCs w:val="18"/>
                <w:shd w:val="clear" w:color="auto" w:fill="FFFFFF"/>
              </w:rPr>
              <w:t>centrala tankegångar, urkunder och konkreta religiösa uttryck och handlingar inom religionerna.</w:t>
            </w:r>
          </w:p>
        </w:tc>
        <w:tc>
          <w:tcPr>
            <w:tcW w:w="3402" w:type="dxa"/>
            <w:tcBorders>
              <w:bottom w:val="nil"/>
            </w:tcBorders>
          </w:tcPr>
          <w:p w:rsidR="00674FBA" w:rsidRPr="009C2EB2" w:rsidRDefault="00674FBA" w:rsidP="00674FBA">
            <w:pPr>
              <w:jc w:val="center"/>
              <w:rPr>
                <w:sz w:val="24"/>
              </w:rPr>
            </w:pPr>
            <w:r w:rsidRPr="009C2EB2">
              <w:rPr>
                <w:color w:val="222222"/>
                <w:sz w:val="24"/>
                <w:szCs w:val="18"/>
                <w:shd w:val="clear" w:color="auto" w:fill="FFFFFF"/>
              </w:rPr>
              <w:t>Eleven</w:t>
            </w:r>
            <w:r w:rsidRPr="009C2EB2">
              <w:rPr>
                <w:rStyle w:val="apple-converted-space"/>
                <w:color w:val="222222"/>
                <w:sz w:val="24"/>
                <w:szCs w:val="18"/>
                <w:shd w:val="clear" w:color="auto" w:fill="FFFFFF"/>
              </w:rPr>
              <w:t> </w:t>
            </w:r>
            <w:r w:rsidRPr="009C2EB2">
              <w:rPr>
                <w:color w:val="222222"/>
                <w:sz w:val="24"/>
                <w:szCs w:val="18"/>
                <w:shd w:val="clear" w:color="auto" w:fill="FFFFFF"/>
              </w:rPr>
              <w:t>har</w:t>
            </w:r>
            <w:r w:rsidRPr="009C2EB2">
              <w:rPr>
                <w:rStyle w:val="apple-converted-space"/>
                <w:color w:val="222222"/>
                <w:sz w:val="24"/>
                <w:szCs w:val="18"/>
                <w:shd w:val="clear" w:color="auto" w:fill="FFFFFF"/>
              </w:rPr>
              <w:t> </w:t>
            </w:r>
            <w:r w:rsidRPr="009C2EB2">
              <w:rPr>
                <w:rStyle w:val="Betoning2"/>
                <w:color w:val="222222"/>
                <w:sz w:val="24"/>
                <w:szCs w:val="18"/>
                <w:shd w:val="clear" w:color="auto" w:fill="FFFFFF"/>
              </w:rPr>
              <w:t xml:space="preserve">mycket goda </w:t>
            </w:r>
            <w:r w:rsidRPr="009C2EB2">
              <w:rPr>
                <w:rStyle w:val="Betoning2"/>
                <w:b w:val="0"/>
                <w:color w:val="222222"/>
                <w:sz w:val="24"/>
                <w:szCs w:val="18"/>
                <w:shd w:val="clear" w:color="auto" w:fill="FFFFFF"/>
              </w:rPr>
              <w:t>kunskaper</w:t>
            </w:r>
            <w:r w:rsidRPr="009C2EB2">
              <w:rPr>
                <w:rStyle w:val="Betoning2"/>
                <w:color w:val="222222"/>
                <w:sz w:val="24"/>
                <w:szCs w:val="18"/>
                <w:shd w:val="clear" w:color="auto" w:fill="FFFFFF"/>
              </w:rPr>
              <w:t xml:space="preserve"> </w:t>
            </w:r>
            <w:r w:rsidRPr="009C2EB2">
              <w:rPr>
                <w:color w:val="222222"/>
                <w:sz w:val="24"/>
                <w:szCs w:val="18"/>
                <w:shd w:val="clear" w:color="auto" w:fill="FFFFFF"/>
              </w:rPr>
              <w:t>om kristendomen och de andra världsreligionerna och visar det genom att</w:t>
            </w:r>
            <w:r w:rsidRPr="009C2EB2">
              <w:rPr>
                <w:rStyle w:val="apple-converted-space"/>
                <w:color w:val="222222"/>
                <w:sz w:val="24"/>
                <w:szCs w:val="18"/>
                <w:shd w:val="clear" w:color="auto" w:fill="FFFFFF"/>
              </w:rPr>
              <w:t> </w:t>
            </w:r>
            <w:r w:rsidRPr="009C2EB2">
              <w:rPr>
                <w:rStyle w:val="Betoning2"/>
                <w:color w:val="222222"/>
                <w:sz w:val="24"/>
                <w:szCs w:val="18"/>
                <w:shd w:val="clear" w:color="auto" w:fill="FFFFFF"/>
              </w:rPr>
              <w:t>förklara och visa på samband och generella mönster kring</w:t>
            </w:r>
            <w:r w:rsidRPr="009C2EB2">
              <w:rPr>
                <w:rStyle w:val="apple-converted-space"/>
                <w:b/>
                <w:bCs/>
                <w:color w:val="222222"/>
                <w:sz w:val="24"/>
                <w:szCs w:val="18"/>
                <w:shd w:val="clear" w:color="auto" w:fill="FFFFFF"/>
              </w:rPr>
              <w:t> </w:t>
            </w:r>
            <w:r w:rsidRPr="009C2EB2">
              <w:rPr>
                <w:color w:val="222222"/>
                <w:sz w:val="24"/>
                <w:szCs w:val="18"/>
                <w:shd w:val="clear" w:color="auto" w:fill="FFFFFF"/>
              </w:rPr>
              <w:t>centrala tankegångar, urkunder och konkreta religiösa uttryck och handlingar inom religionerna.</w:t>
            </w:r>
          </w:p>
        </w:tc>
      </w:tr>
      <w:tr w:rsidR="00674FBA" w:rsidRPr="00B20369" w:rsidTr="00674FBA">
        <w:tc>
          <w:tcPr>
            <w:tcW w:w="3085" w:type="dxa"/>
            <w:tcBorders>
              <w:top w:val="nil"/>
            </w:tcBorders>
          </w:tcPr>
          <w:p w:rsidR="00674FBA" w:rsidRPr="00B20369" w:rsidRDefault="00674FBA" w:rsidP="00674FBA">
            <w:pPr>
              <w:jc w:val="center"/>
              <w:rPr>
                <w:i/>
                <w:sz w:val="20"/>
                <w:szCs w:val="20"/>
              </w:rPr>
            </w:pPr>
          </w:p>
          <w:p w:rsidR="00674FBA" w:rsidRPr="00B20369" w:rsidRDefault="00674FBA" w:rsidP="00674FBA">
            <w:pPr>
              <w:jc w:val="center"/>
              <w:rPr>
                <w:i/>
                <w:sz w:val="20"/>
                <w:szCs w:val="20"/>
              </w:rPr>
            </w:pPr>
            <w:r>
              <w:rPr>
                <w:i/>
                <w:sz w:val="20"/>
                <w:szCs w:val="20"/>
              </w:rPr>
              <w:t>Du använder korrekt fakta i dina exempel.</w:t>
            </w:r>
          </w:p>
        </w:tc>
        <w:tc>
          <w:tcPr>
            <w:tcW w:w="3119" w:type="dxa"/>
            <w:gridSpan w:val="2"/>
            <w:tcBorders>
              <w:top w:val="nil"/>
            </w:tcBorders>
          </w:tcPr>
          <w:p w:rsidR="00674FBA" w:rsidRPr="00B20369" w:rsidRDefault="00674FBA" w:rsidP="00674FBA">
            <w:pPr>
              <w:jc w:val="center"/>
              <w:rPr>
                <w:i/>
                <w:sz w:val="20"/>
                <w:szCs w:val="20"/>
              </w:rPr>
            </w:pPr>
          </w:p>
          <w:p w:rsidR="00674FBA" w:rsidRPr="00B20369" w:rsidRDefault="00674FBA" w:rsidP="00674FBA">
            <w:pPr>
              <w:jc w:val="center"/>
              <w:rPr>
                <w:i/>
                <w:sz w:val="20"/>
                <w:szCs w:val="20"/>
              </w:rPr>
            </w:pPr>
            <w:r>
              <w:rPr>
                <w:i/>
                <w:sz w:val="20"/>
                <w:szCs w:val="20"/>
              </w:rPr>
              <w:t xml:space="preserve">Du använder fakta för att visa på likheter och skillnader mellan de religiösa uppfattningarna. </w:t>
            </w:r>
          </w:p>
        </w:tc>
        <w:tc>
          <w:tcPr>
            <w:tcW w:w="3402" w:type="dxa"/>
            <w:tcBorders>
              <w:top w:val="nil"/>
            </w:tcBorders>
          </w:tcPr>
          <w:p w:rsidR="00674FBA" w:rsidRPr="00B20369" w:rsidRDefault="00674FBA" w:rsidP="00674FBA">
            <w:pPr>
              <w:jc w:val="center"/>
              <w:rPr>
                <w:i/>
                <w:sz w:val="20"/>
                <w:szCs w:val="20"/>
              </w:rPr>
            </w:pPr>
          </w:p>
          <w:p w:rsidR="00674FBA" w:rsidRPr="00B20369" w:rsidRDefault="00674FBA" w:rsidP="00674FBA">
            <w:pPr>
              <w:jc w:val="center"/>
              <w:rPr>
                <w:i/>
                <w:sz w:val="20"/>
                <w:szCs w:val="20"/>
              </w:rPr>
            </w:pPr>
            <w:r>
              <w:rPr>
                <w:i/>
                <w:sz w:val="20"/>
                <w:szCs w:val="20"/>
              </w:rPr>
              <w:t>Du använder fakta för att förtydliga och utveckla och problematisera dina resonemang.</w:t>
            </w:r>
          </w:p>
        </w:tc>
      </w:tr>
    </w:tbl>
    <w:p w:rsidR="00674FBA" w:rsidRDefault="00674FBA" w:rsidP="00674FBA">
      <w:pPr>
        <w:rPr>
          <w:color w:val="222222"/>
          <w:szCs w:val="18"/>
          <w:shd w:val="clear" w:color="auto" w:fill="FFFFFF"/>
        </w:rPr>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Default="00674FBA" w:rsidP="00674FBA">
      <w:pPr>
        <w:ind w:left="720"/>
      </w:pPr>
    </w:p>
    <w:p w:rsidR="00674FBA" w:rsidRPr="00674FBA" w:rsidRDefault="00674FBA" w:rsidP="00674FBA">
      <w:pPr>
        <w:pStyle w:val="Liststycke"/>
        <w:numPr>
          <w:ilvl w:val="0"/>
          <w:numId w:val="1"/>
        </w:numPr>
        <w:rPr>
          <w:b/>
          <w:sz w:val="28"/>
          <w:szCs w:val="28"/>
        </w:rPr>
      </w:pPr>
      <w:r w:rsidRPr="00674FBA">
        <w:rPr>
          <w:b/>
          <w:sz w:val="28"/>
          <w:szCs w:val="28"/>
        </w:rPr>
        <w:t xml:space="preserve">Jämföra gudsbilder och trosuppfattning: </w:t>
      </w:r>
    </w:p>
    <w:p w:rsidR="00674FBA" w:rsidRDefault="00674FBA"/>
    <w:tbl>
      <w:tblPr>
        <w:tblStyle w:val="Tabellrutnt"/>
        <w:tblW w:w="0" w:type="auto"/>
        <w:tblLook w:val="04A0" w:firstRow="1" w:lastRow="0" w:firstColumn="1" w:lastColumn="0" w:noHBand="0" w:noVBand="1"/>
      </w:tblPr>
      <w:tblGrid>
        <w:gridCol w:w="3259"/>
        <w:gridCol w:w="3259"/>
        <w:gridCol w:w="3260"/>
      </w:tblGrid>
      <w:tr w:rsidR="00674FBA" w:rsidRPr="00881C44" w:rsidTr="00674FBA">
        <w:tc>
          <w:tcPr>
            <w:tcW w:w="9778" w:type="dxa"/>
            <w:gridSpan w:val="3"/>
            <w:shd w:val="clear" w:color="auto" w:fill="BFBFBF" w:themeFill="background1" w:themeFillShade="BF"/>
          </w:tcPr>
          <w:p w:rsidR="00674FBA" w:rsidRPr="00881C44" w:rsidRDefault="00674FBA" w:rsidP="00674FBA">
            <w:pPr>
              <w:rPr>
                <w:rFonts w:ascii="Calibri" w:eastAsia="Times New Roman" w:hAnsi="Calibri" w:cs="Times New Roman"/>
                <w:b/>
                <w:color w:val="222222"/>
                <w:sz w:val="24"/>
                <w:szCs w:val="24"/>
                <w:highlight w:val="lightGray"/>
                <w:shd w:val="clear" w:color="auto" w:fill="FFFFFF"/>
                <w:lang w:eastAsia="sv-SE"/>
              </w:rPr>
            </w:pPr>
          </w:p>
          <w:p w:rsidR="00674FBA" w:rsidRPr="00862209" w:rsidRDefault="00674FBA" w:rsidP="00674FBA">
            <w:pPr>
              <w:shd w:val="clear" w:color="auto" w:fill="BFBFBF" w:themeFill="background1" w:themeFillShade="BF"/>
              <w:autoSpaceDE w:val="0"/>
              <w:autoSpaceDN w:val="0"/>
              <w:adjustRightInd w:val="0"/>
              <w:rPr>
                <w:rFonts w:ascii="Calibri" w:hAnsi="Calibri"/>
                <w:b/>
                <w:sz w:val="24"/>
                <w:szCs w:val="24"/>
              </w:rPr>
            </w:pPr>
            <w:r w:rsidRPr="00862209">
              <w:rPr>
                <w:rFonts w:ascii="Calibri" w:hAnsi="Calibri"/>
                <w:b/>
                <w:sz w:val="24"/>
                <w:szCs w:val="24"/>
              </w:rPr>
              <w:t xml:space="preserve">Nedan finner du tre trosbekännelser. Resonera om likheter och skillnader mellan dessa och vilken innebörd detta får för troende. </w:t>
            </w:r>
            <w:r>
              <w:rPr>
                <w:rFonts w:ascii="Calibri" w:hAnsi="Calibri"/>
                <w:b/>
                <w:sz w:val="24"/>
                <w:szCs w:val="24"/>
              </w:rPr>
              <w:t xml:space="preserve"> Använd exempel för att förtydliga i texten. </w:t>
            </w:r>
          </w:p>
          <w:p w:rsidR="00674FBA" w:rsidRPr="00881C44" w:rsidRDefault="00674FBA" w:rsidP="00674FBA">
            <w:pPr>
              <w:rPr>
                <w:rFonts w:ascii="Calibri" w:eastAsia="Times New Roman" w:hAnsi="Calibri" w:cs="Times New Roman"/>
                <w:b/>
                <w:color w:val="222222"/>
                <w:sz w:val="24"/>
                <w:szCs w:val="24"/>
                <w:highlight w:val="lightGray"/>
                <w:shd w:val="clear" w:color="auto" w:fill="FFFFFF"/>
                <w:lang w:eastAsia="sv-SE"/>
              </w:rPr>
            </w:pPr>
          </w:p>
        </w:tc>
      </w:tr>
      <w:tr w:rsidR="00674FBA" w:rsidRPr="00881C44" w:rsidTr="00674FBA">
        <w:tc>
          <w:tcPr>
            <w:tcW w:w="3259" w:type="dxa"/>
            <w:shd w:val="clear" w:color="auto" w:fill="D9D9D9" w:themeFill="background1" w:themeFillShade="D9"/>
          </w:tcPr>
          <w:p w:rsidR="00674FBA" w:rsidRPr="00862209" w:rsidRDefault="00674FBA" w:rsidP="00674FBA">
            <w:pPr>
              <w:rPr>
                <w:rFonts w:ascii="Calibri" w:eastAsia="Times New Roman" w:hAnsi="Calibri" w:cs="Times New Roman"/>
                <w:b/>
                <w:color w:val="252525"/>
                <w:sz w:val="24"/>
                <w:szCs w:val="24"/>
                <w:shd w:val="clear" w:color="auto" w:fill="FFFFFF"/>
                <w:lang w:eastAsia="sv-SE"/>
              </w:rPr>
            </w:pPr>
            <w:r w:rsidRPr="00862209">
              <w:rPr>
                <w:rFonts w:ascii="Calibri" w:eastAsia="Times New Roman" w:hAnsi="Calibri" w:cs="Times New Roman"/>
                <w:b/>
                <w:color w:val="252525"/>
                <w:sz w:val="24"/>
                <w:szCs w:val="24"/>
                <w:shd w:val="clear" w:color="auto" w:fill="FFFFFF"/>
                <w:lang w:eastAsia="sv-SE"/>
              </w:rPr>
              <w:t>Judendom:</w:t>
            </w:r>
          </w:p>
        </w:tc>
        <w:tc>
          <w:tcPr>
            <w:tcW w:w="3259" w:type="dxa"/>
            <w:shd w:val="clear" w:color="auto" w:fill="D9D9D9" w:themeFill="background1" w:themeFillShade="D9"/>
          </w:tcPr>
          <w:p w:rsidR="00674FBA" w:rsidRPr="00862209" w:rsidRDefault="00674FBA" w:rsidP="00674FBA">
            <w:pPr>
              <w:rPr>
                <w:rFonts w:ascii="Calibri" w:eastAsia="Times New Roman" w:hAnsi="Calibri" w:cs="Times New Roman"/>
                <w:b/>
                <w:color w:val="000000"/>
                <w:sz w:val="24"/>
                <w:szCs w:val="24"/>
                <w:shd w:val="clear" w:color="auto" w:fill="FFFFFF"/>
                <w:lang w:eastAsia="sv-SE"/>
              </w:rPr>
            </w:pPr>
            <w:r w:rsidRPr="00862209">
              <w:rPr>
                <w:rFonts w:ascii="Calibri" w:eastAsia="Times New Roman" w:hAnsi="Calibri" w:cs="Times New Roman"/>
                <w:b/>
                <w:color w:val="000000"/>
                <w:sz w:val="24"/>
                <w:szCs w:val="24"/>
                <w:shd w:val="clear" w:color="auto" w:fill="FFFFFF"/>
                <w:lang w:eastAsia="sv-SE"/>
              </w:rPr>
              <w:t>Kristendom:</w:t>
            </w:r>
          </w:p>
        </w:tc>
        <w:tc>
          <w:tcPr>
            <w:tcW w:w="3260" w:type="dxa"/>
            <w:shd w:val="clear" w:color="auto" w:fill="D9D9D9" w:themeFill="background1" w:themeFillShade="D9"/>
          </w:tcPr>
          <w:p w:rsidR="00674FBA" w:rsidRPr="00862209" w:rsidRDefault="00674FBA" w:rsidP="00674FBA">
            <w:pPr>
              <w:rPr>
                <w:rFonts w:ascii="Calibri" w:hAnsi="Calibri"/>
                <w:b/>
                <w:sz w:val="24"/>
                <w:szCs w:val="24"/>
              </w:rPr>
            </w:pPr>
            <w:r w:rsidRPr="00862209">
              <w:rPr>
                <w:rFonts w:ascii="Calibri" w:hAnsi="Calibri"/>
                <w:b/>
                <w:sz w:val="24"/>
                <w:szCs w:val="24"/>
              </w:rPr>
              <w:t>Islam:</w:t>
            </w:r>
          </w:p>
        </w:tc>
      </w:tr>
      <w:tr w:rsidR="00674FBA" w:rsidRPr="00881C44" w:rsidTr="00674FBA">
        <w:tc>
          <w:tcPr>
            <w:tcW w:w="3259" w:type="dxa"/>
          </w:tcPr>
          <w:p w:rsidR="00674FBA" w:rsidRPr="00881C44" w:rsidRDefault="00674FBA" w:rsidP="00674FBA">
            <w:pPr>
              <w:rPr>
                <w:rFonts w:ascii="Calibri" w:eastAsia="Times New Roman" w:hAnsi="Calibri" w:cs="Times New Roman"/>
                <w:b/>
                <w:i/>
                <w:color w:val="222222"/>
                <w:sz w:val="24"/>
                <w:szCs w:val="24"/>
                <w:highlight w:val="lightGray"/>
                <w:shd w:val="clear" w:color="auto" w:fill="FFFFFF"/>
                <w:lang w:eastAsia="sv-SE"/>
              </w:rPr>
            </w:pPr>
            <w:r w:rsidRPr="00881C44">
              <w:rPr>
                <w:rFonts w:ascii="Calibri" w:eastAsia="Times New Roman" w:hAnsi="Calibri" w:cs="Times New Roman"/>
                <w:i/>
                <w:color w:val="252525"/>
                <w:sz w:val="24"/>
                <w:szCs w:val="24"/>
                <w:shd w:val="clear" w:color="auto" w:fill="FFFFFF"/>
                <w:lang w:eastAsia="sv-SE"/>
              </w:rPr>
              <w:t>”Hör, Israel! Herren är vår Gud, Herren är en. Du skall älska Herren, din Gud, av hela ditt hjärta, med hela din själ och med all din kraft. Dessa ord som jag i dag ger dig ska du lägga på hjärtat. Du skall inpränta dem i dina barn och tala om dem när du sitter i ditt hus och när du är ute och går, när du lägger dig och när du stiger upp. Du skall binda dem som ett tecken kring din arm, och de skall vara ett kännemärke på din panna. Du skall skriva dem på dina dörrposter och i dina stadsportar”.</w:t>
            </w:r>
          </w:p>
        </w:tc>
        <w:tc>
          <w:tcPr>
            <w:tcW w:w="3259" w:type="dxa"/>
          </w:tcPr>
          <w:p w:rsidR="00674FBA" w:rsidRPr="00881C44" w:rsidRDefault="00674FBA" w:rsidP="00674FBA">
            <w:pPr>
              <w:rPr>
                <w:rFonts w:ascii="Calibri" w:eastAsia="Times New Roman" w:hAnsi="Calibri" w:cs="Times New Roman"/>
                <w:i/>
                <w:sz w:val="24"/>
                <w:szCs w:val="24"/>
                <w:lang w:eastAsia="sv-SE"/>
              </w:rPr>
            </w:pPr>
            <w:r w:rsidRPr="00881C44">
              <w:rPr>
                <w:rFonts w:ascii="Calibri" w:eastAsia="Times New Roman" w:hAnsi="Calibri" w:cs="Times New Roman"/>
                <w:i/>
                <w:color w:val="000000"/>
                <w:sz w:val="24"/>
                <w:szCs w:val="24"/>
                <w:shd w:val="clear" w:color="auto" w:fill="FFFFFF"/>
                <w:lang w:eastAsia="sv-SE"/>
              </w:rPr>
              <w:t xml:space="preserve">Vi tror på Gud Fader </w:t>
            </w:r>
            <w:r>
              <w:rPr>
                <w:rFonts w:ascii="Calibri" w:eastAsia="Times New Roman" w:hAnsi="Calibri" w:cs="Times New Roman"/>
                <w:i/>
                <w:color w:val="000000"/>
                <w:sz w:val="24"/>
                <w:szCs w:val="24"/>
                <w:shd w:val="clear" w:color="auto" w:fill="FFFFFF"/>
                <w:lang w:eastAsia="sv-SE"/>
              </w:rPr>
              <w:t>a</w:t>
            </w:r>
            <w:r w:rsidRPr="00881C44">
              <w:rPr>
                <w:rFonts w:ascii="Calibri" w:eastAsia="Times New Roman" w:hAnsi="Calibri" w:cs="Times New Roman"/>
                <w:i/>
                <w:color w:val="000000"/>
                <w:sz w:val="24"/>
                <w:szCs w:val="24"/>
                <w:shd w:val="clear" w:color="auto" w:fill="FFFFFF"/>
                <w:lang w:eastAsia="sv-SE"/>
              </w:rPr>
              <w:t>llsmäktig, himmelens och jordens skapare. </w:t>
            </w:r>
            <w:r w:rsidRPr="00881C44">
              <w:rPr>
                <w:rFonts w:ascii="Calibri" w:eastAsia="Times New Roman" w:hAnsi="Calibri" w:cs="Times New Roman"/>
                <w:i/>
                <w:color w:val="000000"/>
                <w:sz w:val="24"/>
                <w:szCs w:val="24"/>
                <w:lang w:eastAsia="sv-SE"/>
              </w:rPr>
              <w:br/>
            </w:r>
            <w:r w:rsidRPr="00881C44">
              <w:rPr>
                <w:rFonts w:ascii="Calibri" w:eastAsia="Times New Roman" w:hAnsi="Calibri" w:cs="Times New Roman"/>
                <w:i/>
                <w:color w:val="000000"/>
                <w:sz w:val="24"/>
                <w:szCs w:val="24"/>
                <w:lang w:eastAsia="sv-SE"/>
              </w:rPr>
              <w:br/>
            </w:r>
            <w:r w:rsidRPr="00881C44">
              <w:rPr>
                <w:rFonts w:ascii="Calibri" w:eastAsia="Times New Roman" w:hAnsi="Calibri" w:cs="Times New Roman"/>
                <w:i/>
                <w:color w:val="000000"/>
                <w:sz w:val="24"/>
                <w:szCs w:val="24"/>
                <w:shd w:val="clear" w:color="auto" w:fill="FFFFFF"/>
                <w:lang w:eastAsia="sv-SE"/>
              </w:rPr>
              <w:t>Vi tror ock på Jesus Kristus, </w:t>
            </w:r>
            <w:r w:rsidRPr="00881C44">
              <w:rPr>
                <w:rFonts w:ascii="Calibri" w:eastAsia="Times New Roman" w:hAnsi="Calibri" w:cs="Times New Roman"/>
                <w:i/>
                <w:color w:val="000000"/>
                <w:sz w:val="24"/>
                <w:szCs w:val="24"/>
                <w:lang w:eastAsia="sv-SE"/>
              </w:rPr>
              <w:br/>
            </w:r>
            <w:r w:rsidRPr="00881C44">
              <w:rPr>
                <w:rFonts w:ascii="Calibri" w:eastAsia="Times New Roman" w:hAnsi="Calibri" w:cs="Times New Roman"/>
                <w:i/>
                <w:color w:val="000000"/>
                <w:sz w:val="24"/>
                <w:szCs w:val="24"/>
                <w:shd w:val="clear" w:color="auto" w:fill="FFFFFF"/>
                <w:lang w:eastAsia="sv-SE"/>
              </w:rPr>
              <w:t>hans enfödde Son, vår Herre, </w:t>
            </w:r>
            <w:r w:rsidRPr="00881C44">
              <w:rPr>
                <w:rFonts w:ascii="Calibri" w:eastAsia="Times New Roman" w:hAnsi="Calibri" w:cs="Times New Roman"/>
                <w:i/>
                <w:color w:val="000000"/>
                <w:sz w:val="24"/>
                <w:szCs w:val="24"/>
                <w:lang w:eastAsia="sv-SE"/>
              </w:rPr>
              <w:br/>
            </w:r>
            <w:r w:rsidRPr="00881C44">
              <w:rPr>
                <w:rFonts w:ascii="Calibri" w:eastAsia="Times New Roman" w:hAnsi="Calibri" w:cs="Times New Roman"/>
                <w:i/>
                <w:color w:val="000000"/>
                <w:sz w:val="24"/>
                <w:szCs w:val="24"/>
                <w:shd w:val="clear" w:color="auto" w:fill="FFFFFF"/>
                <w:lang w:eastAsia="sv-SE"/>
              </w:rPr>
              <w:t>vilken är avlad av den helige Ande, född av jungfrun Maria, </w:t>
            </w:r>
            <w:r w:rsidRPr="00881C44">
              <w:rPr>
                <w:rFonts w:ascii="Calibri" w:eastAsia="Times New Roman" w:hAnsi="Calibri" w:cs="Times New Roman"/>
                <w:i/>
                <w:color w:val="000000"/>
                <w:sz w:val="24"/>
                <w:szCs w:val="24"/>
                <w:lang w:eastAsia="sv-SE"/>
              </w:rPr>
              <w:br/>
            </w:r>
            <w:r w:rsidRPr="00881C44">
              <w:rPr>
                <w:rFonts w:ascii="Calibri" w:eastAsia="Times New Roman" w:hAnsi="Calibri" w:cs="Times New Roman"/>
                <w:i/>
                <w:color w:val="000000"/>
                <w:sz w:val="24"/>
                <w:szCs w:val="24"/>
                <w:shd w:val="clear" w:color="auto" w:fill="FFFFFF"/>
                <w:lang w:eastAsia="sv-SE"/>
              </w:rPr>
              <w:t>pinad under Pontius Pilatus, </w:t>
            </w:r>
            <w:r w:rsidRPr="00881C44">
              <w:rPr>
                <w:rFonts w:ascii="Calibri" w:eastAsia="Times New Roman" w:hAnsi="Calibri" w:cs="Times New Roman"/>
                <w:i/>
                <w:color w:val="000000"/>
                <w:sz w:val="24"/>
                <w:szCs w:val="24"/>
                <w:lang w:eastAsia="sv-SE"/>
              </w:rPr>
              <w:br/>
            </w:r>
            <w:r w:rsidRPr="00881C44">
              <w:rPr>
                <w:rFonts w:ascii="Calibri" w:eastAsia="Times New Roman" w:hAnsi="Calibri" w:cs="Times New Roman"/>
                <w:i/>
                <w:color w:val="000000"/>
                <w:sz w:val="24"/>
                <w:szCs w:val="24"/>
                <w:shd w:val="clear" w:color="auto" w:fill="FFFFFF"/>
                <w:lang w:eastAsia="sv-SE"/>
              </w:rPr>
              <w:t>korsfäst, död och begraven, </w:t>
            </w:r>
            <w:r w:rsidRPr="00881C44">
              <w:rPr>
                <w:rFonts w:ascii="Calibri" w:eastAsia="Times New Roman" w:hAnsi="Calibri" w:cs="Times New Roman"/>
                <w:i/>
                <w:color w:val="000000"/>
                <w:sz w:val="24"/>
                <w:szCs w:val="24"/>
                <w:lang w:eastAsia="sv-SE"/>
              </w:rPr>
              <w:br/>
            </w:r>
            <w:r w:rsidRPr="00881C44">
              <w:rPr>
                <w:rFonts w:ascii="Calibri" w:eastAsia="Times New Roman" w:hAnsi="Calibri" w:cs="Times New Roman"/>
                <w:i/>
                <w:color w:val="000000"/>
                <w:sz w:val="24"/>
                <w:szCs w:val="24"/>
                <w:shd w:val="clear" w:color="auto" w:fill="FFFFFF"/>
                <w:lang w:eastAsia="sv-SE"/>
              </w:rPr>
              <w:t>nederstigen till dödsriket, </w:t>
            </w:r>
            <w:r w:rsidRPr="00881C44">
              <w:rPr>
                <w:rFonts w:ascii="Calibri" w:eastAsia="Times New Roman" w:hAnsi="Calibri" w:cs="Times New Roman"/>
                <w:i/>
                <w:color w:val="000000"/>
                <w:sz w:val="24"/>
                <w:szCs w:val="24"/>
                <w:lang w:eastAsia="sv-SE"/>
              </w:rPr>
              <w:br/>
            </w:r>
            <w:r w:rsidRPr="00881C44">
              <w:rPr>
                <w:rFonts w:ascii="Calibri" w:eastAsia="Times New Roman" w:hAnsi="Calibri" w:cs="Times New Roman"/>
                <w:i/>
                <w:color w:val="000000"/>
                <w:sz w:val="24"/>
                <w:szCs w:val="24"/>
                <w:shd w:val="clear" w:color="auto" w:fill="FFFFFF"/>
                <w:lang w:eastAsia="sv-SE"/>
              </w:rPr>
              <w:t xml:space="preserve">på tredje dagen uppstånden igen ifrån de </w:t>
            </w:r>
            <w:proofErr w:type="gramStart"/>
            <w:r w:rsidRPr="00881C44">
              <w:rPr>
                <w:rFonts w:ascii="Calibri" w:eastAsia="Times New Roman" w:hAnsi="Calibri" w:cs="Times New Roman"/>
                <w:i/>
                <w:color w:val="000000"/>
                <w:sz w:val="24"/>
                <w:szCs w:val="24"/>
                <w:shd w:val="clear" w:color="auto" w:fill="FFFFFF"/>
                <w:lang w:eastAsia="sv-SE"/>
              </w:rPr>
              <w:t>döda, </w:t>
            </w:r>
            <w:r>
              <w:rPr>
                <w:rFonts w:ascii="Calibri" w:eastAsia="Times New Roman" w:hAnsi="Calibri" w:cs="Times New Roman"/>
                <w:i/>
                <w:color w:val="000000"/>
                <w:sz w:val="24"/>
                <w:szCs w:val="24"/>
                <w:shd w:val="clear" w:color="auto" w:fill="FFFFFF"/>
                <w:lang w:eastAsia="sv-SE"/>
              </w:rPr>
              <w:t xml:space="preserve"> </w:t>
            </w:r>
            <w:r w:rsidRPr="00881C44">
              <w:rPr>
                <w:rFonts w:ascii="Calibri" w:eastAsia="Times New Roman" w:hAnsi="Calibri" w:cs="Times New Roman"/>
                <w:i/>
                <w:color w:val="000000"/>
                <w:sz w:val="24"/>
                <w:szCs w:val="24"/>
                <w:shd w:val="clear" w:color="auto" w:fill="FFFFFF"/>
                <w:lang w:eastAsia="sv-SE"/>
              </w:rPr>
              <w:t>uppstigen</w:t>
            </w:r>
            <w:proofErr w:type="gramEnd"/>
            <w:r w:rsidRPr="00881C44">
              <w:rPr>
                <w:rFonts w:ascii="Calibri" w:eastAsia="Times New Roman" w:hAnsi="Calibri" w:cs="Times New Roman"/>
                <w:i/>
                <w:color w:val="000000"/>
                <w:sz w:val="24"/>
                <w:szCs w:val="24"/>
                <w:shd w:val="clear" w:color="auto" w:fill="FFFFFF"/>
                <w:lang w:eastAsia="sv-SE"/>
              </w:rPr>
              <w:t xml:space="preserve"> till himmelen, sittande på allsmäktig Gud Faders högra sida, därifrån igenkommande till att döma levande och döda. </w:t>
            </w:r>
            <w:r w:rsidRPr="00881C44">
              <w:rPr>
                <w:rFonts w:ascii="Calibri" w:eastAsia="Times New Roman" w:hAnsi="Calibri" w:cs="Times New Roman"/>
                <w:i/>
                <w:color w:val="000000"/>
                <w:sz w:val="24"/>
                <w:szCs w:val="24"/>
                <w:lang w:eastAsia="sv-SE"/>
              </w:rPr>
              <w:br/>
            </w:r>
            <w:r w:rsidRPr="00881C44">
              <w:rPr>
                <w:rFonts w:ascii="Calibri" w:eastAsia="Times New Roman" w:hAnsi="Calibri" w:cs="Times New Roman"/>
                <w:i/>
                <w:color w:val="000000"/>
                <w:sz w:val="24"/>
                <w:szCs w:val="24"/>
                <w:lang w:eastAsia="sv-SE"/>
              </w:rPr>
              <w:br/>
            </w:r>
            <w:r w:rsidRPr="00881C44">
              <w:rPr>
                <w:rFonts w:ascii="Calibri" w:eastAsia="Times New Roman" w:hAnsi="Calibri" w:cs="Times New Roman"/>
                <w:i/>
                <w:color w:val="000000"/>
                <w:sz w:val="24"/>
                <w:szCs w:val="24"/>
                <w:shd w:val="clear" w:color="auto" w:fill="FFFFFF"/>
                <w:lang w:eastAsia="sv-SE"/>
              </w:rPr>
              <w:t>Vi tror ock på den helige Ande, </w:t>
            </w:r>
            <w:r w:rsidRPr="00881C44">
              <w:rPr>
                <w:rFonts w:ascii="Calibri" w:eastAsia="Times New Roman" w:hAnsi="Calibri" w:cs="Times New Roman"/>
                <w:i/>
                <w:color w:val="000000"/>
                <w:sz w:val="24"/>
                <w:szCs w:val="24"/>
                <w:lang w:eastAsia="sv-SE"/>
              </w:rPr>
              <w:br/>
            </w:r>
            <w:r w:rsidRPr="00881C44">
              <w:rPr>
                <w:rFonts w:ascii="Calibri" w:eastAsia="Times New Roman" w:hAnsi="Calibri" w:cs="Times New Roman"/>
                <w:i/>
                <w:color w:val="000000"/>
                <w:sz w:val="24"/>
                <w:szCs w:val="24"/>
                <w:shd w:val="clear" w:color="auto" w:fill="FFFFFF"/>
                <w:lang w:eastAsia="sv-SE"/>
              </w:rPr>
              <w:t>en helig allmännelig kyrka, </w:t>
            </w:r>
            <w:r w:rsidRPr="00881C44">
              <w:rPr>
                <w:rFonts w:ascii="Calibri" w:eastAsia="Times New Roman" w:hAnsi="Calibri" w:cs="Times New Roman"/>
                <w:i/>
                <w:color w:val="000000"/>
                <w:sz w:val="24"/>
                <w:szCs w:val="24"/>
                <w:lang w:eastAsia="sv-SE"/>
              </w:rPr>
              <w:br/>
            </w:r>
            <w:r w:rsidRPr="00881C44">
              <w:rPr>
                <w:rFonts w:ascii="Calibri" w:eastAsia="Times New Roman" w:hAnsi="Calibri" w:cs="Times New Roman"/>
                <w:i/>
                <w:color w:val="000000"/>
                <w:sz w:val="24"/>
                <w:szCs w:val="24"/>
                <w:shd w:val="clear" w:color="auto" w:fill="FFFFFF"/>
                <w:lang w:eastAsia="sv-SE"/>
              </w:rPr>
              <w:t xml:space="preserve">de heligas samfund, syndernas </w:t>
            </w:r>
            <w:proofErr w:type="gramStart"/>
            <w:r w:rsidRPr="00881C44">
              <w:rPr>
                <w:rFonts w:ascii="Calibri" w:eastAsia="Times New Roman" w:hAnsi="Calibri" w:cs="Times New Roman"/>
                <w:i/>
                <w:color w:val="000000"/>
                <w:sz w:val="24"/>
                <w:szCs w:val="24"/>
                <w:shd w:val="clear" w:color="auto" w:fill="FFFFFF"/>
                <w:lang w:eastAsia="sv-SE"/>
              </w:rPr>
              <w:t>förlåtelse, </w:t>
            </w:r>
            <w:r>
              <w:rPr>
                <w:rFonts w:ascii="Calibri" w:eastAsia="Times New Roman" w:hAnsi="Calibri" w:cs="Times New Roman"/>
                <w:i/>
                <w:color w:val="000000"/>
                <w:sz w:val="24"/>
                <w:szCs w:val="24"/>
                <w:shd w:val="clear" w:color="auto" w:fill="FFFFFF"/>
                <w:lang w:eastAsia="sv-SE"/>
              </w:rPr>
              <w:t xml:space="preserve"> </w:t>
            </w:r>
            <w:r w:rsidRPr="00881C44">
              <w:rPr>
                <w:rFonts w:ascii="Calibri" w:eastAsia="Times New Roman" w:hAnsi="Calibri" w:cs="Times New Roman"/>
                <w:i/>
                <w:color w:val="000000"/>
                <w:sz w:val="24"/>
                <w:szCs w:val="24"/>
                <w:shd w:val="clear" w:color="auto" w:fill="FFFFFF"/>
                <w:lang w:eastAsia="sv-SE"/>
              </w:rPr>
              <w:t>de</w:t>
            </w:r>
            <w:proofErr w:type="gramEnd"/>
            <w:r w:rsidRPr="00881C44">
              <w:rPr>
                <w:rFonts w:ascii="Calibri" w:eastAsia="Times New Roman" w:hAnsi="Calibri" w:cs="Times New Roman"/>
                <w:i/>
                <w:color w:val="000000"/>
                <w:sz w:val="24"/>
                <w:szCs w:val="24"/>
                <w:shd w:val="clear" w:color="auto" w:fill="FFFFFF"/>
                <w:lang w:eastAsia="sv-SE"/>
              </w:rPr>
              <w:t xml:space="preserve"> dödas </w:t>
            </w:r>
            <w:r>
              <w:rPr>
                <w:rFonts w:ascii="Calibri" w:eastAsia="Times New Roman" w:hAnsi="Calibri" w:cs="Times New Roman"/>
                <w:i/>
                <w:color w:val="000000"/>
                <w:sz w:val="24"/>
                <w:szCs w:val="24"/>
                <w:shd w:val="clear" w:color="auto" w:fill="FFFFFF"/>
                <w:lang w:eastAsia="sv-SE"/>
              </w:rPr>
              <w:t>u</w:t>
            </w:r>
            <w:r w:rsidRPr="00881C44">
              <w:rPr>
                <w:rFonts w:ascii="Calibri" w:eastAsia="Times New Roman" w:hAnsi="Calibri" w:cs="Times New Roman"/>
                <w:i/>
                <w:color w:val="000000"/>
                <w:sz w:val="24"/>
                <w:szCs w:val="24"/>
                <w:shd w:val="clear" w:color="auto" w:fill="FFFFFF"/>
                <w:lang w:eastAsia="sv-SE"/>
              </w:rPr>
              <w:t>ppståndelse och ett evigt liv. </w:t>
            </w:r>
          </w:p>
          <w:p w:rsidR="00674FBA" w:rsidRPr="00881C44" w:rsidRDefault="00674FBA" w:rsidP="00674FBA">
            <w:pPr>
              <w:rPr>
                <w:rFonts w:ascii="Calibri" w:eastAsia="Times New Roman" w:hAnsi="Calibri" w:cs="Times New Roman"/>
                <w:sz w:val="24"/>
                <w:szCs w:val="24"/>
                <w:lang w:eastAsia="sv-SE"/>
              </w:rPr>
            </w:pPr>
          </w:p>
          <w:p w:rsidR="00674FBA" w:rsidRPr="00881C44" w:rsidRDefault="00674FBA" w:rsidP="00674FBA">
            <w:pPr>
              <w:rPr>
                <w:rFonts w:ascii="Calibri" w:eastAsia="Times New Roman" w:hAnsi="Calibri" w:cs="Times New Roman"/>
                <w:b/>
                <w:color w:val="222222"/>
                <w:sz w:val="24"/>
                <w:szCs w:val="24"/>
                <w:highlight w:val="lightGray"/>
                <w:shd w:val="clear" w:color="auto" w:fill="FFFFFF"/>
                <w:lang w:eastAsia="sv-SE"/>
              </w:rPr>
            </w:pPr>
          </w:p>
        </w:tc>
        <w:tc>
          <w:tcPr>
            <w:tcW w:w="3260" w:type="dxa"/>
          </w:tcPr>
          <w:p w:rsidR="00674FBA" w:rsidRPr="00881C44" w:rsidRDefault="00674FBA" w:rsidP="00674FBA">
            <w:pPr>
              <w:rPr>
                <w:rFonts w:ascii="Calibri" w:eastAsia="Times New Roman" w:hAnsi="Calibri" w:cs="Times New Roman"/>
                <w:b/>
                <w:i/>
                <w:color w:val="222222"/>
                <w:sz w:val="24"/>
                <w:szCs w:val="24"/>
                <w:highlight w:val="lightGray"/>
                <w:shd w:val="clear" w:color="auto" w:fill="FFFFFF"/>
                <w:lang w:eastAsia="sv-SE"/>
              </w:rPr>
            </w:pPr>
            <w:r w:rsidRPr="00881C44">
              <w:rPr>
                <w:rFonts w:ascii="Calibri" w:hAnsi="Calibri"/>
                <w:i/>
                <w:sz w:val="24"/>
                <w:szCs w:val="24"/>
              </w:rPr>
              <w:t>”</w:t>
            </w:r>
            <w:r w:rsidRPr="00881C44">
              <w:rPr>
                <w:rFonts w:ascii="Calibri" w:eastAsia="Times New Roman" w:hAnsi="Calibri" w:cs="Times New Roman"/>
                <w:i/>
                <w:sz w:val="24"/>
                <w:szCs w:val="24"/>
                <w:shd w:val="clear" w:color="auto" w:fill="FFFFFF"/>
                <w:lang w:eastAsia="sv-SE"/>
              </w:rPr>
              <w:t>Det finns ingen gud utom Gud och Muhammed är Guds profet”.</w:t>
            </w:r>
          </w:p>
        </w:tc>
      </w:tr>
    </w:tbl>
    <w:p w:rsidR="00674FBA" w:rsidRDefault="00674FBA"/>
    <w:p w:rsidR="00674FBA" w:rsidRDefault="00F27CC4" w:rsidP="00674FBA">
      <w:pPr>
        <w:pStyle w:val="Liststycke"/>
        <w:numPr>
          <w:ilvl w:val="0"/>
          <w:numId w:val="1"/>
        </w:numPr>
        <w:autoSpaceDE w:val="0"/>
        <w:autoSpaceDN w:val="0"/>
        <w:adjustRightInd w:val="0"/>
        <w:rPr>
          <w:b/>
          <w:sz w:val="28"/>
        </w:rPr>
      </w:pPr>
      <w:r>
        <w:rPr>
          <w:b/>
          <w:sz w:val="28"/>
        </w:rPr>
        <w:t>Förklara</w:t>
      </w:r>
      <w:r w:rsidR="00674FBA" w:rsidRPr="00674FBA">
        <w:rPr>
          <w:b/>
          <w:sz w:val="28"/>
        </w:rPr>
        <w:t xml:space="preserve"> likheter och skillnader mellan deras gudsbilder och vilka konsekvenser det får för troende. </w:t>
      </w:r>
      <w:r w:rsidR="00674FBA">
        <w:rPr>
          <w:b/>
          <w:sz w:val="28"/>
        </w:rPr>
        <w:br/>
      </w:r>
    </w:p>
    <w:p w:rsidR="00674FBA" w:rsidRDefault="00B363CB" w:rsidP="00674FBA">
      <w:pPr>
        <w:pStyle w:val="Liststycke"/>
        <w:numPr>
          <w:ilvl w:val="0"/>
          <w:numId w:val="1"/>
        </w:numPr>
        <w:autoSpaceDE w:val="0"/>
        <w:autoSpaceDN w:val="0"/>
        <w:adjustRightInd w:val="0"/>
        <w:rPr>
          <w:b/>
          <w:sz w:val="28"/>
        </w:rPr>
      </w:pPr>
      <w:r>
        <w:rPr>
          <w:b/>
          <w:sz w:val="28"/>
        </w:rPr>
        <w:t>Judendom, kristendom och islam har flera stora likheter både vad det gäller ursprung, syn på Gud, platser och viktiga personer. Förklara och resonera om likheter och skillnader mellan religionerna.</w:t>
      </w:r>
    </w:p>
    <w:p w:rsidR="00B363CB" w:rsidRPr="00674FBA" w:rsidRDefault="00F27CC4" w:rsidP="00674FBA">
      <w:pPr>
        <w:pStyle w:val="Liststycke"/>
        <w:numPr>
          <w:ilvl w:val="0"/>
          <w:numId w:val="1"/>
        </w:numPr>
        <w:autoSpaceDE w:val="0"/>
        <w:autoSpaceDN w:val="0"/>
        <w:adjustRightInd w:val="0"/>
        <w:rPr>
          <w:b/>
          <w:sz w:val="28"/>
        </w:rPr>
      </w:pPr>
      <w:r>
        <w:rPr>
          <w:b/>
          <w:sz w:val="28"/>
        </w:rPr>
        <w:t xml:space="preserve">Jämför hur judar och muslimer ser på </w:t>
      </w:r>
      <w:proofErr w:type="spellStart"/>
      <w:r>
        <w:rPr>
          <w:b/>
          <w:sz w:val="28"/>
        </w:rPr>
        <w:t>Torah</w:t>
      </w:r>
      <w:proofErr w:type="spellEnd"/>
      <w:r>
        <w:rPr>
          <w:b/>
          <w:sz w:val="28"/>
        </w:rPr>
        <w:t xml:space="preserve"> respektive Koranen. Resonera om likheter och skillnader. </w:t>
      </w:r>
    </w:p>
    <w:p w:rsidR="00674FBA" w:rsidRDefault="00674FBA" w:rsidP="00674FBA">
      <w:pPr>
        <w:pStyle w:val="Liststycke"/>
        <w:autoSpaceDE w:val="0"/>
        <w:autoSpaceDN w:val="0"/>
        <w:adjustRightInd w:val="0"/>
        <w:rPr>
          <w:b/>
        </w:rPr>
      </w:pPr>
    </w:p>
    <w:p w:rsidR="00674FBA" w:rsidRPr="00674FBA" w:rsidRDefault="00674FBA" w:rsidP="00674FBA">
      <w:pPr>
        <w:pStyle w:val="Liststycke"/>
        <w:autoSpaceDE w:val="0"/>
        <w:autoSpaceDN w:val="0"/>
        <w:adjustRightInd w:val="0"/>
        <w:rPr>
          <w:b/>
        </w:rPr>
      </w:pPr>
    </w:p>
    <w:p w:rsidR="00674FBA" w:rsidRDefault="00674FBA"/>
    <w:sectPr w:rsidR="00674FBA" w:rsidSect="00674FBA">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6318"/>
    <w:multiLevelType w:val="hybridMultilevel"/>
    <w:tmpl w:val="E3C208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4D43BE2"/>
    <w:multiLevelType w:val="hybridMultilevel"/>
    <w:tmpl w:val="D1A2D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131285B"/>
    <w:multiLevelType w:val="hybridMultilevel"/>
    <w:tmpl w:val="2A0C79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BA"/>
    <w:rsid w:val="001D76F3"/>
    <w:rsid w:val="00674FBA"/>
    <w:rsid w:val="00B363CB"/>
    <w:rsid w:val="00B52E7B"/>
    <w:rsid w:val="00C648B7"/>
    <w:rsid w:val="00F27C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C2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74FB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674FBA"/>
    <w:pPr>
      <w:ind w:left="720"/>
      <w:contextualSpacing/>
    </w:pPr>
  </w:style>
  <w:style w:type="character" w:customStyle="1" w:styleId="apple-converted-space">
    <w:name w:val="apple-converted-space"/>
    <w:basedOn w:val="Standardstycketypsnitt"/>
    <w:rsid w:val="00674FBA"/>
  </w:style>
  <w:style w:type="character" w:styleId="Betoning2">
    <w:name w:val="Strong"/>
    <w:basedOn w:val="Standardstycketypsnitt"/>
    <w:uiPriority w:val="22"/>
    <w:qFormat/>
    <w:rsid w:val="00674F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74FB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674FBA"/>
    <w:pPr>
      <w:ind w:left="720"/>
      <w:contextualSpacing/>
    </w:pPr>
  </w:style>
  <w:style w:type="character" w:customStyle="1" w:styleId="apple-converted-space">
    <w:name w:val="apple-converted-space"/>
    <w:basedOn w:val="Standardstycketypsnitt"/>
    <w:rsid w:val="00674FBA"/>
  </w:style>
  <w:style w:type="character" w:styleId="Betoning2">
    <w:name w:val="Strong"/>
    <w:basedOn w:val="Standardstycketypsnitt"/>
    <w:uiPriority w:val="22"/>
    <w:qFormat/>
    <w:rsid w:val="00674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560</Words>
  <Characters>2971</Characters>
  <Application>Microsoft Macintosh Word</Application>
  <DocSecurity>0</DocSecurity>
  <Lines>24</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Bruér</dc:creator>
  <cp:keywords/>
  <dc:description/>
  <cp:lastModifiedBy>Mikael Bruér</cp:lastModifiedBy>
  <cp:revision>1</cp:revision>
  <cp:lastPrinted>2014-09-25T11:20:00Z</cp:lastPrinted>
  <dcterms:created xsi:type="dcterms:W3CDTF">2014-09-25T07:37:00Z</dcterms:created>
  <dcterms:modified xsi:type="dcterms:W3CDTF">2014-09-25T19:01:00Z</dcterms:modified>
</cp:coreProperties>
</file>